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after="120" w:line="360" w:lineRule="auto"/>
        <w:ind w:left="1"/>
        <w:jc w:val="center"/>
        <w:rPr>
          <w:rFonts w:ascii="Calibri" w:hAnsi="Calibri"/>
          <w:kern w:val="2"/>
          <w:sz w:val="24"/>
          <w:szCs w:val="22"/>
        </w:rPr>
      </w:pPr>
      <w:bookmarkStart w:id="0" w:name="_Toc21005"/>
      <w:bookmarkStart w:id="1" w:name="_Toc60660983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采购需求</w:t>
      </w:r>
      <w:bookmarkEnd w:id="0"/>
    </w:p>
    <w:p>
      <w:pPr>
        <w:spacing w:after="120" w:line="360" w:lineRule="auto"/>
        <w:rPr>
          <w:rFonts w:ascii="Calibri" w:hAnsi="Calibri" w:eastAsia="仿宋" w:cs="Times New Roman"/>
          <w:b/>
          <w:bCs/>
          <w:sz w:val="24"/>
        </w:rPr>
      </w:pPr>
      <w:r>
        <w:rPr>
          <w:rFonts w:hint="eastAsia" w:ascii="Calibri" w:hAnsi="Calibri" w:eastAsia="仿宋" w:cs="Times New Roman"/>
          <w:b/>
          <w:bCs/>
          <w:sz w:val="24"/>
        </w:rPr>
        <w:t>一、采购需求一览表</w:t>
      </w:r>
      <w:bookmarkStart w:id="2" w:name="_GoBack"/>
      <w:bookmarkEnd w:id="2"/>
    </w:p>
    <w:tbl>
      <w:tblPr>
        <w:tblStyle w:val="3"/>
        <w:tblW w:w="9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812"/>
        <w:gridCol w:w="5291"/>
        <w:gridCol w:w="870"/>
        <w:gridCol w:w="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采购内容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简要技术指标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就业服务站装修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详见工程量清单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</w:tbl>
    <w:p>
      <w:pPr>
        <w:spacing w:line="440" w:lineRule="exact"/>
        <w:outlineLvl w:val="1"/>
        <w:rPr>
          <w:rFonts w:hint="eastAsia" w:ascii="仿宋" w:hAnsi="仿宋" w:eastAsia="仿宋"/>
          <w:b/>
          <w:bCs/>
          <w:sz w:val="24"/>
          <w:lang w:val="en-US" w:eastAsia="zh-CN"/>
        </w:rPr>
      </w:pPr>
    </w:p>
    <w:p>
      <w:pPr>
        <w:spacing w:line="440" w:lineRule="exact"/>
        <w:outlineLvl w:val="1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sz w:val="24"/>
        </w:rPr>
        <w:t>、项目概况</w:t>
      </w:r>
      <w:bookmarkEnd w:id="1"/>
    </w:p>
    <w:p>
      <w:pPr>
        <w:spacing w:beforeLines="50" w:line="440" w:lineRule="exact"/>
        <w:outlineLvl w:val="1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 w:cs="仿宋"/>
          <w:color w:val="000000"/>
          <w:sz w:val="22"/>
          <w:lang w:val="en-US" w:eastAsia="zh-CN"/>
        </w:rPr>
        <w:t>就业服务站装修</w:t>
      </w:r>
    </w:p>
    <w:p>
      <w:pPr>
        <w:spacing w:beforeLines="50" w:line="440" w:lineRule="exact"/>
        <w:outlineLvl w:val="1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三、国家相关行政主管部门颁布的强制标准、规范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3.1规范要求：国家相关行政主管部门颁布的强制标准、规范。依据施工清单和技术文件要求，本工程项目的材料、设备、施工必须达到以下现行中华人民共和国及省、市、行业的一切有关法规、规范的要求，如下述标准及规范要求有出入则以较严格者为准；若国家颁布最新相关技术规范须以最新规范为准。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3.2若图纸中出现跟下述技术规范相违背的地方，须以下述国家规范为准。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3.2.1《房屋建筑制图统一标准》（GB/T50001—2010）；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3.2.2《建筑制图标准》（GB/T50104—2010）；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3.2.3《建筑设计防火规范》 （GB50016—2014）；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3.2.4《建筑内部装修设计防火规范》（GB50222-2017[2017年版] ）；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3.2.5《建筑工程设计文件编制深度规定》 2008版；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3.2.6《民用建筑工程室内环境污染控制规范》（GB50325—2010 [2013年版] ）；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3.2.7《民用建筑设计通则》（GB50352—2005）；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3.2.8《建筑装饰装修工程质量验收规范》（GB50210—2001版）；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3.2.9《中华人民共和国工程建设标准强制性条款——房屋建筑部分2013年版》；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3.2.10《绿色建筑标准评价》（GB/T 50378—— 2014 ）；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3.2.11《民用建筑隔声设计规范》（GB/50118— 2010）；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3.2.12《公共建筑节能设计标准》（GB50189-20）；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3.2.13《建筑地面工程施工质量验收规范》（GB 50209— 2010 ）；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3.2.14《砌体工程施工质量与验收规范》（GB 50203— 2011 ）；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3.2.15《公共建筑吊顶工程技术规程》（JGJ  354-2014）；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3.2.16《蒸压加氣混凝土砌块建筑构造》（03J 104）；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3.2.17《金属与石材幕墙工程技术规范》（JGJ133—2001）；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3.2.18《建筑防腐蚀工程施工质量验收规范》（GB50224— 2010 ）；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3.2.19《室内空气质量国家标准》（GB/T18883— 2002 ）；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3.2.20《建筑工程施工质量验收统一标准》（GB50300——2013）；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3.2.21《2010年最新建筑工程施工技术考核、评定标准与工程质量验收规范及国家强制性条文》（2010年版）；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3.2.22《无障碍设计规范》（GB50763-2012）；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3.2.23《办公建筑设计规范》（JGJ67—2006）。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Calibri" w:hAnsi="Calibri" w:eastAsia="仿宋"/>
          <w:kern w:val="0"/>
          <w:sz w:val="24"/>
        </w:rPr>
      </w:pPr>
      <w:r>
        <w:rPr>
          <w:rFonts w:hint="eastAsia" w:ascii="Calibri" w:hAnsi="Calibri" w:eastAsia="仿宋"/>
          <w:kern w:val="0"/>
          <w:sz w:val="24"/>
        </w:rPr>
        <w:t>3.3上述技术标准和规范如有不足之处或未能达到国际最新标准时，供应商应使系统的设计、施工及选用的设备和材料符合最新版本的国际和国家标准、规范，并提供所采用的国际和国家标准、规范以及所采用版本的有关技术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MGFhYWQ1YWIyMDZiYTI1N2RhMzUyZThhMzE3OGUifQ=="/>
  </w:docVars>
  <w:rsids>
    <w:rsidRoot w:val="3C6044D8"/>
    <w:rsid w:val="3C60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2023-12-21T05:15:00Z</dcterms:created>
  <dc:creator>迷糊虫(*^o^*) </dc:creator>
  <cp:lastModifiedBy>迷糊虫(*^o^*) </cp:lastModifiedBy>
  <dcterms:modified xsi:type="dcterms:W3CDTF">2023-12-21T05:16:11Z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BC46383D4414497081CA0C808BD7F01C_11</vt:lpwstr>
  </property>
</Properties>
</file>